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Landeskunde Deutschland, Aktualisierte Fassung 2024</w:t>
      </w:r>
    </w:p>
    <w:p w:rsid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0E2B76" w:rsidRP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 xml:space="preserve">Neben der Bearbeitung der großen Themen in Politik, Gesellschaft, Kultur und Wirtschaft, die im Folgenden aufgeführt sind, sind außerdem viele einzelne Daten und Zahlen aktualisiert worden. Teilweise konzentrieren sich Änderungen </w:t>
      </w:r>
      <w:r w:rsidR="006C3005">
        <w:rPr>
          <w:rFonts w:ascii="Arial" w:hAnsi="Arial" w:cs="Arial"/>
          <w:sz w:val="32"/>
          <w:szCs w:val="32"/>
        </w:rPr>
        <w:t xml:space="preserve">naturgemäß </w:t>
      </w:r>
      <w:r w:rsidRPr="000E2B76">
        <w:rPr>
          <w:rFonts w:ascii="Arial" w:hAnsi="Arial" w:cs="Arial"/>
          <w:sz w:val="32"/>
          <w:szCs w:val="32"/>
        </w:rPr>
        <w:t>auch nur auf</w:t>
      </w:r>
      <w:r w:rsidR="006C3005">
        <w:rPr>
          <w:rFonts w:ascii="Arial" w:hAnsi="Arial" w:cs="Arial"/>
          <w:sz w:val="32"/>
          <w:szCs w:val="32"/>
        </w:rPr>
        <w:t xml:space="preserve"> einzelne Sätze, </w:t>
      </w:r>
      <w:r w:rsidRPr="000E2B76">
        <w:rPr>
          <w:rFonts w:ascii="Arial" w:hAnsi="Arial" w:cs="Arial"/>
          <w:sz w:val="32"/>
          <w:szCs w:val="32"/>
        </w:rPr>
        <w:t>Wörter oder Formulierungen.</w:t>
      </w:r>
    </w:p>
    <w:p w:rsidR="000E2B76" w:rsidRP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</w:p>
    <w:p w:rsid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E74B85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1: Geografie, Bevölkerung, Migration</w:t>
      </w:r>
    </w:p>
    <w:p w:rsidR="00F5036E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d</w:t>
      </w:r>
      <w:r w:rsidR="00F5036E" w:rsidRPr="000E2B76">
        <w:rPr>
          <w:rFonts w:ascii="Arial" w:hAnsi="Arial" w:cs="Arial"/>
          <w:sz w:val="32"/>
          <w:szCs w:val="32"/>
        </w:rPr>
        <w:t>eutsche Staatsbürgerschaft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Zahl der Minderheiten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Ukraine-Flüchtlinge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Asylrecht</w:t>
      </w:r>
    </w:p>
    <w:p w:rsidR="00E74B85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E74B85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2: Bundesländer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Bevölkerungszahlen in den Bundesländern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Fischerei in Schleswig-Holstein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Flüssiggasterminals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Marinesektor: Werften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Sprengung der Pipelines</w:t>
      </w:r>
    </w:p>
    <w:p w:rsidR="00E74B85" w:rsidRPr="000E2B76" w:rsidRDefault="00E74B85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Bonn: UN-Klimasekretariat</w:t>
      </w:r>
    </w:p>
    <w:p w:rsidR="00E74B85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Situation des Waldes in Thüringen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Wirtschaft in Sachsen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</w:p>
    <w:p w:rsidR="005F4CCB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3: Soziales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Bevölkerung: mehr Alleinlebende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Neue Lebensformen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Kinderarmut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Folgen der Corona-Krise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Ausbildung für junge Flüchtlinge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Bundeswehr, Waffenlieferungen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Jugendgewalt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Jugendbewegungen</w:t>
      </w:r>
    </w:p>
    <w:p w:rsidR="005F4CCB" w:rsidRPr="000E2B76" w:rsidRDefault="003857DD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="005F4CCB" w:rsidRPr="000E2B76">
        <w:rPr>
          <w:rFonts w:ascii="Arial" w:hAnsi="Arial" w:cs="Arial"/>
          <w:sz w:val="32"/>
          <w:szCs w:val="32"/>
        </w:rPr>
        <w:t>esellschaftlicher Zusammenhalt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lastRenderedPageBreak/>
        <w:t>Pflegekrise</w:t>
      </w:r>
    </w:p>
    <w:p w:rsidR="005F4CCB" w:rsidRPr="000E2B76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Frauen-Fußball</w:t>
      </w:r>
    </w:p>
    <w:p w:rsidR="005F4CCB" w:rsidRPr="000E2B76" w:rsidRDefault="005F4CCB" w:rsidP="005F4CCB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Entwicklung des Ehrenamts</w:t>
      </w:r>
    </w:p>
    <w:p w:rsidR="005F4CCB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5F4CCB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5F4CCB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4: Politik und öffentliches Leben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Einrichtung von Bürgerräten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Entwicklung der Parteien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Entwicklung der öffentlichen Sender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Europa und die Immigration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Ganztagsschulen und Rechtsanspruch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europäischer Hochschulraum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Probleme der Landwirtschaft</w:t>
      </w:r>
    </w:p>
    <w:p w:rsidR="00BA035F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BA035F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5: Kulturelles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politisches Theater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 xml:space="preserve">Konzeptionen der </w:t>
      </w:r>
      <w:r w:rsidR="004347B4" w:rsidRPr="000E2B76">
        <w:rPr>
          <w:rFonts w:ascii="Arial" w:hAnsi="Arial" w:cs="Arial"/>
          <w:sz w:val="32"/>
          <w:szCs w:val="32"/>
        </w:rPr>
        <w:t>Z</w:t>
      </w:r>
      <w:r w:rsidRPr="000E2B76">
        <w:rPr>
          <w:rFonts w:ascii="Arial" w:hAnsi="Arial" w:cs="Arial"/>
          <w:sz w:val="32"/>
          <w:szCs w:val="32"/>
        </w:rPr>
        <w:t>ukunft</w:t>
      </w:r>
    </w:p>
    <w:p w:rsidR="00BA035F" w:rsidRPr="000E2B76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 xml:space="preserve">„Berliner Erklärung der </w:t>
      </w:r>
      <w:r w:rsidR="004347B4" w:rsidRPr="000E2B76">
        <w:rPr>
          <w:rFonts w:ascii="Arial" w:hAnsi="Arial" w:cs="Arial"/>
          <w:sz w:val="32"/>
          <w:szCs w:val="32"/>
        </w:rPr>
        <w:t>V</w:t>
      </w:r>
      <w:r w:rsidRPr="000E2B76">
        <w:rPr>
          <w:rFonts w:ascii="Arial" w:hAnsi="Arial" w:cs="Arial"/>
          <w:sz w:val="32"/>
          <w:szCs w:val="32"/>
        </w:rPr>
        <w:t>ielen“</w:t>
      </w:r>
      <w:r w:rsidR="004347B4" w:rsidRPr="000E2B76">
        <w:rPr>
          <w:rFonts w:ascii="Arial" w:hAnsi="Arial" w:cs="Arial"/>
          <w:sz w:val="32"/>
          <w:szCs w:val="32"/>
        </w:rPr>
        <w:t xml:space="preserve"> für die Freiheit der Kunst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Musik-, Theater, Queer-Festivals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Zukunft digitaler Produktionen, Streaming</w:t>
      </w:r>
    </w:p>
    <w:p w:rsidR="004347B4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4347B4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Kapitel 6: Wirtschaft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Fachkräftemangel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Bürgergeld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4-Tagewoche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Generation Z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Zahlen atypische Beschäftigung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Tarifverträge für die Pflege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Schlüsseltechnologien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Klima und Biodiversität</w:t>
      </w:r>
    </w:p>
    <w:p w:rsidR="004347B4" w:rsidRPr="000E2B76" w:rsidRDefault="004347B4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Atomausstieg</w:t>
      </w:r>
      <w:r w:rsidR="000E2B76" w:rsidRPr="000E2B76">
        <w:rPr>
          <w:rFonts w:ascii="Arial" w:hAnsi="Arial" w:cs="Arial"/>
          <w:sz w:val="32"/>
          <w:szCs w:val="32"/>
        </w:rPr>
        <w:t xml:space="preserve"> und Ausstieg aus der Kohle</w:t>
      </w:r>
    </w:p>
    <w:p w:rsidR="000E2B76" w:rsidRPr="000E2B76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32"/>
          <w:szCs w:val="32"/>
        </w:rPr>
      </w:pPr>
      <w:r w:rsidRPr="000E2B76">
        <w:rPr>
          <w:rFonts w:ascii="Arial" w:hAnsi="Arial" w:cs="Arial"/>
          <w:sz w:val="32"/>
          <w:szCs w:val="32"/>
        </w:rPr>
        <w:t>Entwicklung von Speicherbatterien</w:t>
      </w:r>
    </w:p>
    <w:p w:rsidR="00BA035F" w:rsidRDefault="000E2B76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  <w:r w:rsidRPr="000E2B76">
        <w:rPr>
          <w:rFonts w:ascii="Arial" w:hAnsi="Arial" w:cs="Arial"/>
          <w:sz w:val="32"/>
          <w:szCs w:val="32"/>
        </w:rPr>
        <w:t>KI-Forschung</w:t>
      </w:r>
      <w:bookmarkStart w:id="0" w:name="_GoBack"/>
      <w:bookmarkEnd w:id="0"/>
    </w:p>
    <w:p w:rsidR="00BA035F" w:rsidRDefault="00BA035F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5F4CCB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Arial" w:hAnsi="Arial" w:cs="Arial"/>
          <w:sz w:val="40"/>
          <w:szCs w:val="40"/>
        </w:rPr>
      </w:pPr>
    </w:p>
    <w:p w:rsidR="005F4CCB" w:rsidRPr="00F5036E" w:rsidRDefault="005F4CCB" w:rsidP="00F5036E">
      <w:pPr>
        <w:autoSpaceDE w:val="0"/>
        <w:autoSpaceDN w:val="0"/>
        <w:adjustRightInd w:val="0"/>
        <w:spacing w:after="0" w:line="240" w:lineRule="auto"/>
        <w:ind w:right="-993"/>
        <w:rPr>
          <w:rFonts w:ascii="HPSimplifiedHans-Regular-GBK-EU" w:hAnsi="HPSimplifiedHans-Regular-GBK-EU" w:cs="HPSimplifiedHans-Regular-GBK-EU"/>
          <w:sz w:val="40"/>
          <w:szCs w:val="40"/>
        </w:rPr>
      </w:pPr>
    </w:p>
    <w:sectPr w:rsidR="005F4CCB" w:rsidRPr="00F50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SimplifiedHans-Regular-GBK-E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6E"/>
    <w:rsid w:val="0006508F"/>
    <w:rsid w:val="000E2B76"/>
    <w:rsid w:val="001D7755"/>
    <w:rsid w:val="00377BEC"/>
    <w:rsid w:val="003857DD"/>
    <w:rsid w:val="004347B4"/>
    <w:rsid w:val="005F4CCB"/>
    <w:rsid w:val="006C3005"/>
    <w:rsid w:val="00BA035F"/>
    <w:rsid w:val="00BF6CDF"/>
    <w:rsid w:val="00E74B85"/>
    <w:rsid w:val="00F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521E-46DD-4495-9F14-F153001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Katharina Wimmer</cp:lastModifiedBy>
  <cp:revision>3</cp:revision>
  <dcterms:created xsi:type="dcterms:W3CDTF">2024-02-08T10:28:00Z</dcterms:created>
  <dcterms:modified xsi:type="dcterms:W3CDTF">2024-02-08T10:30:00Z</dcterms:modified>
</cp:coreProperties>
</file>